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I Used to Think…Now I Think…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Surface shifts in perspective and help participants internalize what they’re learning, to unlock a different way of engaging with the issue or the group post-convening.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6.7994545454545" w:lineRule="auto"/>
        <w:jc w:val="both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at the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end of a convening or learning experience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to help participants reflect on how their thinking has shifted and spark ideas on what they may do differently as a result. This tactic is especially valuable for surfacing quiet transformation, fostering closure, and deepening group commitment—particularly when the topic is complex, emotionally charged, or may have sparked skepticism at the start. 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  <w:color w:val="0e0e0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1 (5 minutes) | Set the Circle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all participants to gather in a seated or standing circle.</w:t>
        <w:br w:type="textWrapping"/>
        <w:br w:type="textWrapping"/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(2 minutes) | Frame the Prompt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this opening script or adapt it:  </w:t>
      </w:r>
      <w:r w:rsidDel="00000000" w:rsidR="00000000" w:rsidRPr="00000000">
        <w:rPr>
          <w:rFonts w:ascii="Proxima Nova" w:cs="Proxima Nova" w:eastAsia="Proxima Nova" w:hAnsi="Proxima Nova"/>
          <w:color w:val="0e0e0e"/>
          <w:rtl w:val="0"/>
        </w:rPr>
        <w:t xml:space="preserve">“Over these past [X days], we’ve explored a range of perspectives and possibilities. Before we close, I want to invite you into a reflection. What’s something you </w:t>
      </w:r>
      <w:r w:rsidDel="00000000" w:rsidR="00000000" w:rsidRPr="00000000">
        <w:rPr>
          <w:rFonts w:ascii="Proxima Nova" w:cs="Proxima Nova" w:eastAsia="Proxima Nova" w:hAnsi="Proxima Nova"/>
          <w:i w:val="1"/>
          <w:color w:val="0e0e0e"/>
          <w:rtl w:val="0"/>
        </w:rPr>
        <w:t xml:space="preserve">used to think</w:t>
      </w:r>
      <w:r w:rsidDel="00000000" w:rsidR="00000000" w:rsidRPr="00000000">
        <w:rPr>
          <w:rFonts w:ascii="Proxima Nova" w:cs="Proxima Nova" w:eastAsia="Proxima Nova" w:hAnsi="Proxima Nova"/>
          <w:color w:val="0e0e0e"/>
          <w:rtl w:val="0"/>
        </w:rPr>
        <w:t xml:space="preserve"> about [CONVENING TOPIC]—and what do you </w:t>
      </w:r>
      <w:r w:rsidDel="00000000" w:rsidR="00000000" w:rsidRPr="00000000">
        <w:rPr>
          <w:rFonts w:ascii="Proxima Nova" w:cs="Proxima Nova" w:eastAsia="Proxima Nova" w:hAnsi="Proxima Nova"/>
          <w:i w:val="1"/>
          <w:color w:val="0e0e0e"/>
          <w:rtl w:val="0"/>
        </w:rPr>
        <w:t xml:space="preserve">now think</w:t>
      </w:r>
      <w:r w:rsidDel="00000000" w:rsidR="00000000" w:rsidRPr="00000000">
        <w:rPr>
          <w:rFonts w:ascii="Proxima Nova" w:cs="Proxima Nova" w:eastAsia="Proxima Nova" w:hAnsi="Proxima Nova"/>
          <w:color w:val="0e0e0e"/>
          <w:rtl w:val="0"/>
        </w:rPr>
        <w:t xml:space="preserve">, after this time together?” Consider using the worksheet template below to allow for individual reflection time before opening it up to the group. </w:t>
      </w:r>
    </w:p>
    <w:p w:rsidR="00000000" w:rsidDel="00000000" w:rsidP="00000000" w:rsidRDefault="00000000" w:rsidRPr="00000000" w14:paraId="00000007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(2 min) |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Model the Prompt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The facilitator goes first:  </w:t>
      </w:r>
      <w:r w:rsidDel="00000000" w:rsidR="00000000" w:rsidRPr="00000000">
        <w:rPr>
          <w:rFonts w:ascii="Proxima Nova" w:cs="Proxima Nova" w:eastAsia="Proxima Nova" w:hAnsi="Proxima Nova"/>
          <w:color w:val="0e0e0e"/>
          <w:rtl w:val="0"/>
        </w:rPr>
        <w:t xml:space="preserve">“I used to think ________________. Now I think ________________.”</w:t>
        <w:br w:type="textWrapping"/>
        <w:br w:type="textWrapping"/>
      </w:r>
      <w:r w:rsidDel="00000000" w:rsidR="00000000" w:rsidRPr="00000000">
        <w:rPr>
          <w:rFonts w:ascii="Proxima Nova" w:cs="Proxima Nova" w:eastAsia="Proxima Nova" w:hAnsi="Proxima Nova"/>
          <w:b w:val="1"/>
          <w:color w:val="0e0e0e"/>
          <w:rtl w:val="0"/>
        </w:rPr>
        <w:t xml:space="preserve">Step 4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(20–30 minutes) |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Round of Sharing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Invite each person to share, one by one, around the circle. No discussion—just listening.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br w:type="textWrapping"/>
      </w: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Slow the pace.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Keep the overall feeling calm and spacious—don’t rush the round.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Share thoughtfully.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Encourage honesty and specificity. Shifts can be small or large.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256.7994545454545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Subtle is powerful.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Remind folks it’s okay to say something simple or subtle. This is not a performance.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256.7994545454545" w:lineRule="auto"/>
        <w:ind w:left="72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br w:type="textWrapping"/>
      </w:r>
    </w:p>
    <w:p w:rsidR="00000000" w:rsidDel="00000000" w:rsidP="00000000" w:rsidRDefault="00000000" w:rsidRPr="00000000" w14:paraId="0000000C">
      <w:pPr>
        <w:spacing w:after="240" w:before="24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56.7994545454545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/>
        <w:drawing>
          <wp:inline distB="114300" distT="114300" distL="114300" distR="114300">
            <wp:extent cx="6719888" cy="8949939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3055" r="2777" t="3079"/>
                    <a:stretch>
                      <a:fillRect/>
                    </a:stretch>
                  </pic:blipFill>
                  <pic:spPr>
                    <a:xfrm>
                      <a:off x="0" y="0"/>
                      <a:ext cx="6719888" cy="89499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